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_Toc8361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_Toc8361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_Toc11994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_Toc11994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_Toc19288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_Toc19288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_Toc18176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_Toc18176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_Toc12649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_Toc12649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_Toc11628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_Toc11628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_Toc24229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_Toc24229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_Toc24662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_Toc24662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_Toc30740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_Toc30740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_Toc2852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_Toc2852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_Toc21360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_Toc21360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_Toc31104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_Toc31104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_Toc8921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_Toc8921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_Toc16558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_Toc16558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_Toc2250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_Toc2250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_Toc4892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_Toc4892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_Toc10316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_Toc10316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_Toc29243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_Toc29243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_Toc1386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_Toc1386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_Toc12942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_Toc12942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_Toc18916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_Toc18916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_Toc1537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_Toc1537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_Toc16936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_Toc16936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_Toc123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_Toc9853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_Toc9853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_Toc19126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_Toc19126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_Toc1154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_Toc1154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_Toc30543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_Toc30543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_Toc23767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_Toc23767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_Toc11801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_Toc11801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_Toc18714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_Toc18714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_Toc8631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_Toc8631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_Toc15893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_Toc15893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_Toc874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_Toc874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_Toc15925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_Toc15925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_Toc26919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_Toc26919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_Toc4158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_Toc4158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_Toc23021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_Toc23021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_Toc20030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_Toc20030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_Toc29781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_Toc29781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_Toc24768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_Toc24768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_Toc25451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_Toc25451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_Toc14913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_Toc14913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_Toc5564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_Toc5564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_Toc26344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_Toc26344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_Toc27312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_Toc27312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_Toc17521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_Toc17521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_Toc18970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_Toc18970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_Toc30315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_Toc30315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_Toc23054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_Toc23054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_Toc27299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_Toc27299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_Toc18163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_Toc18163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_Toc480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_Toc480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_Toc20952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_Toc20952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_Toc12496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_Toc12496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_Toc6412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_Toc6412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_Toc11587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_Toc11587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_Toc20200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_Toc20200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_Toc31639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_Toc31639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_Toc21232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_Toc21232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_Toc28787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_Toc28787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_Toc24859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_Toc24859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_Toc31417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_Toc31417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_Toc19310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_Toc19310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_Toc18869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_Toc18869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_Toc29135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_Toc29135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_Toc9115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_Toc9115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_Toc27673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_Toc27673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_Toc48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_Toc6764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_Toc6764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_Toc15303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_Toc15303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_Toc4039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_Toc4039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_Toc30319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_Toc30319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_Toc2776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_Toc29547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_Toc29547 </w:instrText>
      </w:r>
      <w:r>
        <w:fldChar w:fldCharType="separate"/>
      </w:r>
      <w:r>
        <w:t>99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_Toc32734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_Toc32734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_Toc2414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_Toc2414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_Toc18434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_Toc18434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_Toc4718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_Toc4718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_Toc16337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_Toc16337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_Toc5883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_Toc5883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_Toc8742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_Toc8742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_Toc20834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_Toc20834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_Toc26972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_Toc26972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_Toc26987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_Toc26987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_Toc11022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_Toc11022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_Toc20025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_Toc20025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_Toc24865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_Toc24865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_Toc26481 </w:instrText>
      </w:r>
      <w:r>
        <w:rPr>
          <w:szCs w:val="28"/>
        </w:rPr>
        <w:fldChar w:fldCharType="separate"/>
      </w:r>
      <w:r>
        <w:rPr>
          <w:szCs w:val="24"/>
          <w:lang w:val="pt-BR"/>
        </w:rPr>
        <w:t xml:space="preserve">Tabela </w:t>
      </w:r>
      <w:r>
        <w:t xml:space="preserve">14 </w:t>
      </w:r>
      <w:r>
        <w:rPr>
          <w:szCs w:val="24"/>
          <w:lang w:val="pt-BR"/>
        </w:rPr>
        <w:t xml:space="preserve"> - User Story - Deletar Usuário</w:t>
      </w:r>
      <w:r>
        <w:tab/>
      </w:r>
      <w:r>
        <w:fldChar w:fldCharType="begin"/>
      </w:r>
      <w:r>
        <w:instrText xml:space="preserve"> PAGEREF _Toc26481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_Toc17413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_Toc17413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_Toc24991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_Toc24991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_Toc6711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_Toc6711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_Toc6613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_Toc6613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_Toc8459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_Toc8459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_Toc27797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_Toc27797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_Toc29352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_Toc29352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_Toc27632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_Toc27632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_Toc3412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_Toc3412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_Toc16624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_Toc16624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_Toc24562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_Toc24562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_Toc15412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_Toc15412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_Toc32712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_Toc32712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_Toc23002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_Toc23002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_Toc27526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_Toc27526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_Toc15522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_Toc15522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_Toc32644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_Toc32644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_Toc25679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_Toc25679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_Toc32588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_Toc32588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_Toc9041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_Toc9041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_Toc22616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_Toc22616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_Toc6050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_Toc6050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_Toc541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_Toc541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_Toc10990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_Toc10990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_Toc8008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_Toc8008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_Toc24054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_Toc24054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_Toc17479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_Toc17479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_Toc25398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_Toc25398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_Toc1803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_Toc1803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_Toc19653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_Toc19653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_Toc15372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_Toc15372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_Toc20862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_Toc20862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_Toc1166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_Toc1166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_Toc27997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_Toc27997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_Toc4643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_Toc4643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_Toc24875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_Toc17266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_Toc17266 </w:instrText>
      </w:r>
      <w:r>
        <w:fldChar w:fldCharType="separate"/>
      </w:r>
      <w:r>
        <w:t>99</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_Toc1503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_Toc1503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_Toc12192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_Toc12192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_Toc6719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_Toc6719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_Toc5552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_Toc5552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_Toc22685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_Toc22685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_Toc31368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_Toc31368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_Toc30052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_Toc30052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_Toc16613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_Toc16613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_Toc20566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_Toc20566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_Toc6550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_Toc6550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_Toc11982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_Toc11982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_Toc21802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_Toc17722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_Toc17722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_Toc19466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_Toc19466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_Toc29003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_Toc29003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_Toc22632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_Toc22632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_Toc21155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_Toc21155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_Toc30893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_Toc30893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_Toc7698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_Toc7698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_Toc9800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_Toc9800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_Toc10147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_Toc10147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_Toc3088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_Toc3088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_Toc16890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_Toc16890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_Toc24727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_Toc24727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_Toc17887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_Toc17887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_Toc3096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_Toc3096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_Toc27370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_Toc27370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_Toc16111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_Toc16111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_Toc8865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_Toc8865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_Toc1210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_Toc1210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_Toc29073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_Toc29073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_Toc404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_Toc404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_Toc24104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_Toc24104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_Toc12804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_Toc12804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_Toc2903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_Toc2972 </w:instrText>
      </w:r>
      <w:r>
        <w:rPr>
          <w:bCs w:val="0"/>
          <w:szCs w:val="20"/>
        </w:rPr>
        <w:fldChar w:fldCharType="separate"/>
      </w:r>
      <w:r>
        <w:rPr>
          <w:rFonts w:hint="default"/>
          <w:lang w:val="en-US" w:eastAsia="pt-BR"/>
        </w:rPr>
        <w:t>2.3.3.2. JaCoCo</w:t>
      </w:r>
      <w:r>
        <w:tab/>
      </w:r>
      <w:r>
        <w:fldChar w:fldCharType="begin"/>
      </w:r>
      <w:r>
        <w:instrText xml:space="preserve"> PAGEREF _Toc2972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_Toc1347 </w:instrText>
      </w:r>
      <w:r>
        <w:rPr>
          <w:bCs w:val="0"/>
          <w:szCs w:val="20"/>
        </w:rPr>
        <w:fldChar w:fldCharType="separate"/>
      </w:r>
      <w:r>
        <w:rPr>
          <w:rFonts w:hint="default"/>
          <w:lang w:val="en-US" w:eastAsia="pt-BR"/>
        </w:rPr>
        <w:t>2.3.3.3. SonarQube</w:t>
      </w:r>
      <w:r>
        <w:tab/>
      </w:r>
      <w:r>
        <w:fldChar w:fldCharType="begin"/>
      </w:r>
      <w:r>
        <w:instrText xml:space="preserve"> PAGEREF _Toc1347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_Toc2909 </w:instrText>
      </w:r>
      <w:r>
        <w:rPr>
          <w:bCs w:val="0"/>
          <w:szCs w:val="20"/>
        </w:rPr>
        <w:fldChar w:fldCharType="separate"/>
      </w:r>
      <w:r>
        <w:rPr>
          <w:rFonts w:hint="default"/>
          <w:lang w:val="en-US" w:eastAsia="pt-BR"/>
        </w:rPr>
        <w:t>2.3.3.4. PostMan</w:t>
      </w:r>
      <w:r>
        <w:tab/>
      </w:r>
      <w:r>
        <w:fldChar w:fldCharType="begin"/>
      </w:r>
      <w:r>
        <w:instrText xml:space="preserve"> PAGEREF _Toc2909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_Toc14483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_Toc14483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_Toc26707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_Toc26707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_Toc4382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_Toc4382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_Toc5133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_Toc5133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_Toc25342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_Toc25342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_Toc16349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_Toc16349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_Toc6491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_Toc6491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_Toc5376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_Toc5376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_Toc16488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_Toc16488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_Toc32541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_Toc32541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_Toc27748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_Toc27748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_Toc9158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_Toc9158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_Toc19881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_Toc19881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_Toc14038 </w:instrText>
      </w:r>
      <w:r>
        <w:rPr>
          <w:bCs w:val="0"/>
          <w:szCs w:val="20"/>
        </w:rPr>
        <w:fldChar w:fldCharType="separate"/>
      </w:r>
      <w:r>
        <w:rPr>
          <w:rFonts w:hint="default"/>
          <w:lang w:val="pt-BR"/>
        </w:rPr>
        <w:t>3.4.1. Modelo de Entidade Relacionamento</w:t>
      </w:r>
      <w:r>
        <w:tab/>
      </w:r>
      <w:r>
        <w:fldChar w:fldCharType="begin"/>
      </w:r>
      <w:r>
        <w:instrText xml:space="preserve"> PAGEREF _Toc14038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_Toc512 </w:instrText>
      </w:r>
      <w:r>
        <w:rPr>
          <w:bCs w:val="0"/>
          <w:szCs w:val="20"/>
        </w:rPr>
        <w:fldChar w:fldCharType="separate"/>
      </w:r>
      <w:r>
        <w:rPr>
          <w:rFonts w:hint="default"/>
          <w:lang w:val="pt-BR"/>
        </w:rPr>
        <w:t>3.4.2. Dicionário de Dados</w:t>
      </w:r>
      <w:r>
        <w:tab/>
      </w:r>
      <w:r>
        <w:fldChar w:fldCharType="begin"/>
      </w:r>
      <w:r>
        <w:instrText xml:space="preserve"> PAGEREF _Toc512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_Toc6879 </w:instrText>
      </w:r>
      <w:r>
        <w:rPr>
          <w:bCs w:val="0"/>
          <w:szCs w:val="20"/>
        </w:rPr>
        <w:fldChar w:fldCharType="separate"/>
      </w:r>
      <w:r>
        <w:rPr>
          <w:rFonts w:hint="default"/>
          <w:lang w:val="pt-BR"/>
        </w:rPr>
        <w:t>3.4.3. Liquibase</w:t>
      </w:r>
      <w:r>
        <w:tab/>
      </w:r>
      <w:r>
        <w:fldChar w:fldCharType="begin"/>
      </w:r>
      <w:r>
        <w:instrText xml:space="preserve"> PAGEREF _Toc6879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_Toc30171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_Toc30171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_Toc30224 </w:instrText>
      </w:r>
      <w:r>
        <w:rPr>
          <w:bCs w:val="0"/>
          <w:szCs w:val="20"/>
        </w:rPr>
        <w:fldChar w:fldCharType="separate"/>
      </w:r>
      <w:r>
        <w:rPr>
          <w:rFonts w:hint="default"/>
          <w:lang w:val="pt-BR"/>
        </w:rPr>
        <w:t>3.5.1. Visão Geral - Segurança</w:t>
      </w:r>
      <w:r>
        <w:tab/>
      </w:r>
      <w:r>
        <w:fldChar w:fldCharType="begin"/>
      </w:r>
      <w:r>
        <w:instrText xml:space="preserve"> PAGEREF _Toc30224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_Toc31781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_Toc31781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_Toc26422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_Toc26422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_Toc14790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_Toc14790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_Toc9150 </w:instrText>
      </w:r>
      <w:r>
        <w:rPr>
          <w:bCs w:val="0"/>
          <w:szCs w:val="20"/>
        </w:rPr>
        <w:fldChar w:fldCharType="separate"/>
      </w:r>
      <w:r>
        <w:rPr>
          <w:rFonts w:hint="default"/>
          <w:lang w:val="pt-BR"/>
        </w:rPr>
        <w:t>4.1.1. Resultados das Métricas FrontEnd</w:t>
      </w:r>
      <w:r>
        <w:tab/>
      </w:r>
      <w:r>
        <w:fldChar w:fldCharType="begin"/>
      </w:r>
      <w:r>
        <w:instrText xml:space="preserve"> PAGEREF _Toc9150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_Toc10766 </w:instrText>
      </w:r>
      <w:r>
        <w:rPr>
          <w:bCs w:val="0"/>
          <w:szCs w:val="20"/>
        </w:rPr>
        <w:fldChar w:fldCharType="separate"/>
      </w:r>
      <w:r>
        <w:rPr>
          <w:rFonts w:hint="default"/>
          <w:lang w:val="pt-BR"/>
        </w:rPr>
        <w:t>4.1.2. Resultados das Métricas BackEnd</w:t>
      </w:r>
      <w:r>
        <w:tab/>
      </w:r>
      <w:r>
        <w:fldChar w:fldCharType="begin"/>
      </w:r>
      <w:r>
        <w:instrText xml:space="preserve"> PAGEREF _Toc10766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_Toc20203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w:t>
      </w:r>
      <w:r>
        <w:tab/>
      </w:r>
      <w:r>
        <w:fldChar w:fldCharType="begin"/>
      </w:r>
      <w:r>
        <w:instrText xml:space="preserve"> PAGEREF _Toc20203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rPr>
        <w:t>4.2.1. Testes de Unidade</w:t>
      </w:r>
      <w:r>
        <w:tab/>
      </w:r>
      <w:r>
        <w:fldChar w:fldCharType="begin"/>
      </w:r>
      <w:r>
        <w:instrText xml:space="preserve"> PAGEREF _Toc27548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_Toc7069 </w:instrText>
      </w:r>
      <w:r>
        <w:rPr>
          <w:bCs w:val="0"/>
          <w:szCs w:val="20"/>
        </w:rPr>
        <w:fldChar w:fldCharType="separate"/>
      </w:r>
      <w:r>
        <w:rPr>
          <w:rFonts w:hint="default"/>
          <w:lang w:val="pt-BR"/>
        </w:rPr>
        <w:t>4.2.2. Testes de Recursos Externos</w:t>
      </w:r>
      <w:r>
        <w:tab/>
      </w:r>
      <w:r>
        <w:fldChar w:fldCharType="begin"/>
      </w:r>
      <w:r>
        <w:instrText xml:space="preserve"> PAGEREF _Toc7069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_Toc16780 </w:instrText>
      </w:r>
      <w:r>
        <w:rPr>
          <w:bCs w:val="0"/>
          <w:szCs w:val="20"/>
        </w:rPr>
        <w:fldChar w:fldCharType="separate"/>
      </w:r>
      <w:r>
        <w:rPr>
          <w:rFonts w:hint="default"/>
          <w:lang w:val="pt-BR"/>
        </w:rPr>
        <w:t>4.2.3. Testes de Integração</w:t>
      </w:r>
      <w:r>
        <w:tab/>
      </w:r>
      <w:r>
        <w:fldChar w:fldCharType="begin"/>
      </w:r>
      <w:r>
        <w:instrText xml:space="preserve"> PAGEREF _Toc16780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_Toc5461 </w:instrText>
      </w:r>
      <w:r>
        <w:rPr>
          <w:bCs w:val="0"/>
          <w:szCs w:val="20"/>
        </w:rPr>
        <w:fldChar w:fldCharType="separate"/>
      </w:r>
      <w:r>
        <w:rPr>
          <w:rFonts w:hint="default"/>
          <w:lang w:val="pt-BR"/>
        </w:rPr>
        <w:t>4.2.4. Testes Funcionais</w:t>
      </w:r>
      <w:r>
        <w:tab/>
      </w:r>
      <w:r>
        <w:fldChar w:fldCharType="begin"/>
      </w:r>
      <w:r>
        <w:instrText xml:space="preserve"> PAGEREF _Toc5461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_Toc21223 </w:instrText>
      </w:r>
      <w:r>
        <w:rPr>
          <w:bCs w:val="0"/>
          <w:szCs w:val="20"/>
        </w:rPr>
        <w:fldChar w:fldCharType="separate"/>
      </w:r>
      <w:r>
        <w:rPr>
          <w:rFonts w:hint="default"/>
          <w:lang w:val="pt-BR"/>
        </w:rPr>
        <w:t>4.2.5. Descrição dos Testes de Roteirização</w:t>
      </w:r>
      <w:r>
        <w:tab/>
      </w:r>
      <w:r>
        <w:fldChar w:fldCharType="begin"/>
      </w:r>
      <w:r>
        <w:instrText xml:space="preserve"> PAGEREF _Toc21223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_Toc4703 </w:instrText>
      </w:r>
      <w:r>
        <w:rPr>
          <w:bCs w:val="0"/>
          <w:szCs w:val="20"/>
        </w:rPr>
        <w:fldChar w:fldCharType="separate"/>
      </w:r>
      <w:r>
        <w:rPr>
          <w:rFonts w:hint="default"/>
          <w:bCs/>
          <w:szCs w:val="24"/>
          <w:lang w:val="pt-BR"/>
        </w:rPr>
        <w:t xml:space="preserve">4.3. </w:t>
      </w:r>
      <w:r>
        <w:rPr>
          <w:rFonts w:hint="default"/>
          <w:lang w:val="pt-BR"/>
        </w:rPr>
        <w:t>Resultados de Verificação e Validação</w:t>
      </w:r>
      <w:r>
        <w:tab/>
      </w:r>
      <w:r>
        <w:fldChar w:fldCharType="begin"/>
      </w:r>
      <w:r>
        <w:instrText xml:space="preserve"> PAGEREF _Toc4703 </w:instrText>
      </w:r>
      <w:r>
        <w:fldChar w:fldCharType="separate"/>
      </w:r>
      <w:r>
        <w:t>99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_Toc17057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_Toc17057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_Toc8264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_Toc8264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_Toc19647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_Toc19647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_Toc1289 </w:instrText>
      </w:r>
      <w:r>
        <w:rPr>
          <w:bCs w:val="0"/>
          <w:szCs w:val="20"/>
        </w:rPr>
        <w:fldChar w:fldCharType="separate"/>
      </w:r>
      <w:r>
        <w:rPr>
          <w:rFonts w:hint="default"/>
          <w:bCs/>
          <w:szCs w:val="24"/>
          <w:lang w:val="pt-BR"/>
        </w:rPr>
        <w:t xml:space="preserve">5.3. </w:t>
      </w:r>
      <w:r>
        <w:rPr>
          <w:rFonts w:hint="default"/>
          <w:lang w:val="pt-BR"/>
        </w:rPr>
        <w:t>Sugestões de trabalhos futuros</w:t>
      </w:r>
      <w:r>
        <w:tab/>
      </w:r>
      <w:r>
        <w:fldChar w:fldCharType="begin"/>
      </w:r>
      <w:r>
        <w:instrText xml:space="preserve"> PAGEREF _Toc1289 </w:instrText>
      </w:r>
      <w:r>
        <w:fldChar w:fldCharType="separate"/>
      </w:r>
      <w:r>
        <w:t>100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_Toc14667 </w:instrText>
      </w:r>
      <w:r>
        <w:rPr>
          <w:bCs w:val="0"/>
          <w:szCs w:val="20"/>
        </w:rPr>
        <w:fldChar w:fldCharType="separate"/>
      </w:r>
      <w:r>
        <w:rPr>
          <w:caps w:val="0"/>
          <w:szCs w:val="28"/>
        </w:rPr>
        <w:t>REFERÊNCIAS BIBLIOGRÁFICAS</w:t>
      </w:r>
      <w:r>
        <w:tab/>
      </w:r>
      <w:r>
        <w:fldChar w:fldCharType="begin"/>
      </w:r>
      <w:r>
        <w:instrText xml:space="preserve"> PAGEREF _Toc14667 </w:instrText>
      </w:r>
      <w:r>
        <w:fldChar w:fldCharType="separate"/>
      </w:r>
      <w:r>
        <w:t>101</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1503"/>
      <w:bookmarkStart w:id="2" w:name="_Toc483916783"/>
      <w:bookmarkStart w:id="3" w:name="_Toc483916828"/>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8361"/>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250" w:firstLineChars="125"/>
        <w:jc w:val="both"/>
        <w:textAlignment w:val="auto"/>
        <w:outlineLvl w:val="9"/>
        <w:rPr>
          <w:sz w:val="22"/>
        </w:rPr>
      </w:pPr>
      <w:r>
        <w:rPr>
          <w:sz w:val="20"/>
        </w:rPr>
        <w:br w:type="textWrapping"/>
      </w:r>
      <w:r>
        <w:rPr>
          <w:sz w:val="20"/>
          <w:lang w:val="pt-BR"/>
        </w:rPr>
        <w:tab/>
      </w:r>
      <w:r>
        <w:rPr>
          <w:sz w:val="20"/>
          <w:lang w:val="pt-BR"/>
        </w:rPr>
        <w:tab/>
      </w:r>
      <w:r>
        <w:rPr>
          <w:sz w:val="20"/>
        </w:rPr>
        <w:t>Fonte</w:t>
      </w:r>
      <w:r>
        <w:rPr>
          <w:sz w:val="22"/>
        </w:rPr>
        <w:t xml:space="preserve">: </w:t>
      </w:r>
    </w:p>
    <w:p>
      <w:pPr>
        <w:autoSpaceDE w:val="0"/>
        <w:autoSpaceDN w:val="0"/>
        <w:adjustRightInd w:val="0"/>
        <w:spacing w:line="360" w:lineRule="auto"/>
        <w:ind w:left="289" w:firstLine="851"/>
        <w:jc w:val="both"/>
      </w:pPr>
    </w:p>
    <w:p>
      <w:pPr>
        <w:autoSpaceDE w:val="0"/>
        <w:autoSpaceDN w:val="0"/>
        <w:adjustRightInd w:val="0"/>
        <w:spacing w:line="360" w:lineRule="auto"/>
        <w:ind w:left="289" w:firstLine="851"/>
        <w:jc w:val="both"/>
      </w:pPr>
      <w:r>
        <w:t>Entre os anos de 1950 e 1970, a área da logística empresarial, que até esta época era apenas teoria, começou a ser realmente utilizada na pratica, com o intuito de melhorar o resultado das empresas como evidenciado por POZO</w:t>
      </w:r>
      <w:r>
        <w:drawing>
          <wp:anchor distT="0" distB="0" distL="114300" distR="114300" simplePos="0" relativeHeight="251658240" behindDoc="0" locked="1" layoutInCell="1" allowOverlap="1">
            <wp:simplePos x="0" y="0"/>
            <wp:positionH relativeFrom="column">
              <wp:posOffset>903605</wp:posOffset>
            </wp:positionH>
            <wp:positionV relativeFrom="paragraph">
              <wp:posOffset>-678815</wp:posOffset>
            </wp:positionV>
            <wp:extent cx="2277110" cy="1807210"/>
            <wp:effectExtent l="9525" t="9525" r="18415" b="1206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77110" cy="1807210"/>
                    </a:xfrm>
                    <a:prstGeom prst="rect">
                      <a:avLst/>
                    </a:prstGeom>
                    <a:ln>
                      <a:solidFill>
                        <a:schemeClr val="tx1"/>
                      </a:solidFill>
                    </a:ln>
                  </pic:spPr>
                </pic:pic>
              </a:graphicData>
            </a:graphic>
          </wp:anchor>
        </w:drawing>
      </w:r>
      <w:r>
        <w:t xml:space="preserve"> (2010,  p. 5): </w:t>
      </w:r>
    </w:p>
    <w:p>
      <w:pPr>
        <w:autoSpaceDE w:val="0"/>
        <w:autoSpaceDN w:val="0"/>
        <w:adjustRightInd w:val="0"/>
        <w:spacing w:line="360" w:lineRule="auto"/>
        <w:ind w:left="289" w:firstLine="851"/>
        <w:jc w:val="both"/>
      </w:pP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demonstra</w:t>
      </w:r>
      <w:r>
        <w:t xml:space="preserve"> a Figura 2, neste cenário. </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11994"/>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2"/>
        </w:rPr>
      </w:pPr>
      <w:r>
        <w:rPr>
          <w:sz w:val="22"/>
        </w:rPr>
        <w:drawing>
          <wp:anchor distT="0" distB="0" distL="114300" distR="114300" simplePos="0" relativeHeight="251661312" behindDoc="0" locked="1" layoutInCell="1" allowOverlap="1">
            <wp:simplePos x="0" y="0"/>
            <wp:positionH relativeFrom="column">
              <wp:posOffset>784860</wp:posOffset>
            </wp:positionH>
            <wp:positionV relativeFrom="paragraph">
              <wp:posOffset>29210</wp:posOffset>
            </wp:positionV>
            <wp:extent cx="2313305" cy="1616075"/>
            <wp:effectExtent l="9525" t="9525" r="20320" b="1270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13305" cy="1616075"/>
                    </a:xfrm>
                    <a:prstGeom prst="rect">
                      <a:avLst/>
                    </a:prstGeom>
                    <a:ln>
                      <a:solidFill>
                        <a:schemeClr val="tx1"/>
                      </a:solidFill>
                    </a:ln>
                  </pic:spPr>
                </pic:pic>
              </a:graphicData>
            </a:graphic>
          </wp:anchor>
        </w:drawing>
      </w:r>
      <w:r>
        <w:rPr>
          <w:sz w:val="20"/>
        </w:rPr>
        <w:t xml:space="preserve"> Fonte:</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Machline (2011) através de uma visão integrada denominou no período entre os anos de 1970 a 2000 como a Era da Cadeia de Suprimentos, conforme apresentado na Figura 3.</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19288"/>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103505</wp:posOffset>
            </wp:positionV>
            <wp:extent cx="2440305" cy="2534285"/>
            <wp:effectExtent l="9525" t="9525" r="26670" b="2794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40305" cy="2534285"/>
                    </a:xfrm>
                    <a:prstGeom prst="rect">
                      <a:avLst/>
                    </a:prstGeom>
                    <a:ln>
                      <a:solidFill>
                        <a:schemeClr val="tx1"/>
                      </a:solidFill>
                    </a:ln>
                  </pic:spPr>
                </pic:pic>
              </a:graphicData>
            </a:graphic>
          </wp:anchor>
        </w:drawing>
      </w:r>
      <w:r>
        <w:pict>
          <v:shape id="_x0000_s1030" o:spid="_x0000_s1030" o:spt="202" type="#_x0000_t202" style="position:absolute;left:0pt;margin-left:130.75pt;margin-top:0.3pt;height:36pt;width:192.15pt;mso-wrap-distance-bottom:0pt;mso-wrap-distance-top:0pt;z-index:251664384;mso-width-relative:page;mso-height-relative:page;" filled="f" stroked="f" coordsize="21600,21600">
            <v:path/>
            <v:fill on="f" focussize="0,0"/>
            <v:stroke on="f" joinstyle="miter"/>
            <v:imagedata o:title=""/>
            <o:lock v:ext="edit"/>
            <v:textbox inset="0mm,0mm,0mm,0mm">
              <w:txbxContent>
                <w:p/>
              </w:txbxContent>
            </v:textbox>
            <w10:wrap type="topAndBottom"/>
          </v:shape>
        </w:pict>
      </w:r>
      <w:r>
        <w:rPr>
          <w:sz w:val="20"/>
        </w:rPr>
        <w:t>Fonte:</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2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18176"/>
      <w:r>
        <w:rPr>
          <w:sz w:val="24"/>
          <w:szCs w:val="24"/>
          <w:lang w:val="pt-BR"/>
        </w:rPr>
        <w:t>.</w:t>
      </w:r>
      <w:r>
        <w:rPr>
          <w:sz w:val="24"/>
          <w:szCs w:val="24"/>
        </w:rPr>
        <w:t xml:space="preserve"> Era das redes de Suprimentos</w:t>
      </w:r>
      <w:bookmarkEnd w:id="7"/>
    </w:p>
    <w:p>
      <w:r>
        <w:drawing>
          <wp:anchor distT="0" distB="0" distL="114935" distR="114935" simplePos="0" relativeHeight="251680768" behindDoc="0" locked="0" layoutInCell="1" allowOverlap="1">
            <wp:simplePos x="0" y="0"/>
            <wp:positionH relativeFrom="column">
              <wp:posOffset>558800</wp:posOffset>
            </wp:positionH>
            <wp:positionV relativeFrom="paragraph">
              <wp:posOffset>65405</wp:posOffset>
            </wp:positionV>
            <wp:extent cx="2800350" cy="2104390"/>
            <wp:effectExtent l="9525" t="9525" r="9525" b="1968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0350" cy="2104390"/>
                    </a:xfrm>
                    <a:prstGeom prst="rect">
                      <a:avLst/>
                    </a:prstGeom>
                    <a:ln>
                      <a:solidFill>
                        <a:schemeClr val="tx1"/>
                      </a:solidFill>
                    </a:ln>
                  </pic:spPr>
                </pic:pic>
              </a:graphicData>
            </a:graphic>
          </wp:anchor>
        </w:drawing>
      </w:r>
    </w:p>
    <w:p>
      <w:pPr>
        <w:autoSpaceDE w:val="0"/>
        <w:autoSpaceDN w:val="0"/>
        <w:adjustRightInd w:val="0"/>
        <w:spacing w:line="360" w:lineRule="auto"/>
        <w:ind w:firstLine="709"/>
        <w:jc w:val="both"/>
        <w:rPr>
          <w:sz w:val="22"/>
        </w:rPr>
      </w:pPr>
      <w:r>
        <w:rPr>
          <w:sz w:val="20"/>
        </w:rPr>
        <w:t>Fonte:</w:t>
      </w:r>
      <w:r>
        <w:rPr>
          <w:sz w:val="22"/>
        </w:rPr>
        <w:t xml:space="preserve"> </w:t>
      </w:r>
    </w:p>
    <w:p>
      <w:pPr>
        <w:autoSpaceDE w:val="0"/>
        <w:autoSpaceDN w:val="0"/>
        <w:adjustRightInd w:val="0"/>
        <w:spacing w:line="360" w:lineRule="auto"/>
        <w:ind w:firstLine="709"/>
        <w:jc w:val="both"/>
      </w:pPr>
      <w:r>
        <w:rPr>
          <w:color w:val="000000" w:themeColor="text1"/>
        </w:rPr>
        <w:t xml:space="preserve">Chopra e Meindl </w:t>
      </w:r>
      <w:r>
        <w:t>(2011, p. 154), afirmam que devido ao atual cenário globalizado, as cadeias de suprimentos estão sujeitas a muito mais fatores de risco, do que as cadeias locais do passado. Subestimar os fatores de risco pode acarretar péssimos resultados</w:t>
      </w:r>
      <w:r>
        <w:rPr>
          <w:color w:val="FF0000"/>
        </w:rPr>
        <w:t xml:space="preserve"> </w:t>
      </w:r>
      <w:r>
        <w:t>como aconteceu na crise financeira de 2008, quando devido a grande recessão, o número de exportações e importações caiu drasticamente em diversos países, devido à diminuição do consumo.</w:t>
      </w: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 xml:space="preserve">Sem os aplicativos de TI, a troca de informações seria limitada ao papel (NAZÁRIO, 1999), gerando um grande descontrole e prejudicando qualquer tipo de operação ou procedimento.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 CEL (Centro de Estudos em Logística) /Copeead (Instituto de Pós-Graduação e Pesquisa em Administração) apontou que 88,3% das empresas transportam cargas por rodovia, aproximadamente um terço das empresas entrevistadas usam somente o modal rodoviário e apenas 6% das empresas não utilizam modal rodoviário conforme apresentado na Figura 5:</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12649"/>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2924175" cy="1796415"/>
            <wp:effectExtent l="9525" t="9525" r="19050" b="2286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4175" cy="1796415"/>
                    </a:xfrm>
                    <a:prstGeom prst="rect">
                      <a:avLst/>
                    </a:prstGeom>
                    <a:ln>
                      <a:solidFill>
                        <a:schemeClr val="tx1"/>
                      </a:solidFill>
                    </a:ln>
                  </pic:spPr>
                </pic:pic>
              </a:graphicData>
            </a:graphic>
          </wp:anchor>
        </w:drawing>
      </w:r>
      <w:r>
        <w:rPr>
          <w:sz w:val="20"/>
          <w:szCs w:val="20"/>
        </w:rPr>
        <w:t>Fonte: Panorama logístico CEL/COOPEAD – Gestão do transporte rodoviário de carga nas empresas – Praticas e Tendências - 2007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 pela empresa ILOS (Instituto de Logística e Supply Chain) o percentual de custos com logística derivados do transporte ocorreram na proporção apresentada na Figura 6:</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11628"/>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rPr>
          <w:sz w:val="20"/>
        </w:rPr>
        <w:drawing>
          <wp:anchor distT="0" distB="0" distL="114300" distR="114300" simplePos="0" relativeHeight="251669504" behindDoc="0" locked="1" layoutInCell="1" allowOverlap="1">
            <wp:simplePos x="0" y="0"/>
            <wp:positionH relativeFrom="column">
              <wp:posOffset>525145</wp:posOffset>
            </wp:positionH>
            <wp:positionV relativeFrom="paragraph">
              <wp:posOffset>-126365</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Fonte: Panorama Instituto ILOS - Custos Logísticos no Brasil,  2012</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com transporte dentro dos custos logísticos, conforme demonstrado na Figura 7:</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24229"/>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pPr>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651510</wp:posOffset>
            </wp:positionH>
            <wp:positionV relativeFrom="paragraph">
              <wp:posOffset>-190500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Junior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demonstrado na Tabela 1:.</w:t>
      </w:r>
    </w:p>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32734"/>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pPr>
      <w:r>
        <w:rPr>
          <w:sz w:val="20"/>
        </w:rPr>
        <w:t>Fonte: Adaptado de Dados cedidos pela indústria cearense (2013)</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a seguir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2414"/>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12192"/>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6719"/>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no entanto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5552"/>
      <w:r>
        <w:t xml:space="preserve">Objetivo do </w:t>
      </w:r>
      <w:bookmarkEnd w:id="16"/>
      <w:r>
        <w:t>Geral</w:t>
      </w:r>
      <w:bookmarkEnd w:id="17"/>
      <w:bookmarkEnd w:id="18"/>
      <w:bookmarkEnd w:id="19"/>
    </w:p>
    <w:p/>
    <w:bookmarkEnd w:id="14"/>
    <w:p>
      <w:pPr>
        <w:pStyle w:val="13"/>
        <w:spacing w:line="360" w:lineRule="auto"/>
        <w:ind w:firstLine="708"/>
        <w:rPr>
          <w:lang w:val="pt-BR"/>
        </w:rPr>
      </w:pPr>
      <w:r>
        <w:t>O objetivo geral deste trabalho é desenvolver uma aplicação</w:t>
      </w:r>
      <w:r>
        <w:rPr>
          <w:lang w:val="pt-BR"/>
        </w:rPr>
        <w:t>,</w:t>
      </w:r>
      <w:r>
        <w:t xml:space="preserve"> </w:t>
      </w:r>
      <w:r>
        <w:rPr>
          <w:lang w:val="pt-BR"/>
        </w:rPr>
        <w:t>dedicada a criação de rotas, para o transporte de produtos entre centros de distribuição e também transporte de centro de distribuição para cliente final.</w:t>
      </w:r>
      <w:bookmarkStart w:id="20" w:name="_Toc483916785"/>
      <w:bookmarkStart w:id="21" w:name="_Toc483916830"/>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22685"/>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31368"/>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0052"/>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t>Capitulo 1, é o capitulo atual, composto pela Introdução, Objetivos e metodologia Aplicada.</w:t>
      </w:r>
    </w:p>
    <w:p>
      <w:pPr>
        <w:pStyle w:val="13"/>
        <w:spacing w:line="360" w:lineRule="auto"/>
        <w:ind w:firstLine="709"/>
      </w:pPr>
      <w:r>
        <w:t xml:space="preserve">No Capítulo 2 é </w:t>
      </w:r>
      <w:r>
        <w:rPr>
          <w:lang w:val="pt-BR"/>
        </w:rPr>
        <w:t>apresentad</w:t>
      </w:r>
      <w:r>
        <w:t xml:space="preserve">a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as tecnologias utilizadas no desenvolvimento do projeto serão elencadas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analise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6613"/>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20566"/>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criticas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6550"/>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28"/>
        <w:rPr>
          <w:lang w:val="pt-BR"/>
        </w:rPr>
      </w:pPr>
    </w:p>
    <w:p>
      <w:pPr>
        <w:pStyle w:val="2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18434"/>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w:t>
      </w:r>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1982"/>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4718"/>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1802"/>
      <w:r>
        <w:rPr>
          <w:lang w:val="pt-BR"/>
        </w:rPr>
        <w:t>Especificações baseadas em 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16337"/>
      <w:r>
        <w:rPr>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5883"/>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8742"/>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20834"/>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26972"/>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6987"/>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ja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11022"/>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20025"/>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24865"/>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26481"/>
      <w:r>
        <w:rPr>
          <w:sz w:val="24"/>
          <w:szCs w:val="24"/>
          <w:lang w:val="pt-BR"/>
        </w:rPr>
        <w:t xml:space="preserve"> -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17413"/>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24991"/>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6711"/>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6613"/>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8459"/>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27797"/>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29352"/>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27632"/>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3412"/>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selecionar transportadoras, trazer as empresas transportadoras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16624"/>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24562"/>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15412"/>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32712"/>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dados da pessoa, buscar o funcionário respectivo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23002"/>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e a descrição da rota, retornar as regiões que satisfaçam as restrições de pesquisa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27526"/>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15522"/>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32644"/>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25679"/>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17722"/>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19466"/>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9003"/>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22632"/>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1155"/>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 xml:space="preserve">Utilizar-se-á do formato JSON (Java Script Object Notation)para a transmissão de dados no Projeto. No site oficial JSON é descrito como um formato leve para troca de dados, fácil para ser escrito e lido por humanos e fácil para serem convertidos e gerados por maquinas.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30893"/>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7698"/>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9800"/>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0147"/>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Connertor: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3088"/>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6890"/>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4727"/>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788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3096"/>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370"/>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6111"/>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8865"/>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210"/>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9073"/>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404"/>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framework para desenvolvimento de aplicações mobile baseado em HTML, CSS e JavaScript. Ele também é capaz de acessar recursos nativos do ambiente no qual é executado. </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4104"/>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2804"/>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03"/>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“IEEE define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2972"/>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1347"/>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2909"/>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 É de grande importância ao Projeto, pois é o utilizando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4483"/>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6707"/>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4382"/>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513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4662"/>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25342"/>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30740"/>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1634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852"/>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6491"/>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21360"/>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5376"/>
      <w:bookmarkStart w:id="101" w:name="_Toc483916839"/>
      <w:bookmarkStart w:id="102" w:name="_Toc483916794"/>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488"/>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31104"/>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r>
        <w:rPr>
          <w:rFonts w:hint="default"/>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32541"/>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alguns diagramas de algumas funcionalidades do Projeto.</w:t>
      </w:r>
    </w:p>
    <w:p>
      <w:pPr>
        <w:autoSpaceDE w:val="0"/>
        <w:autoSpaceDN w:val="0"/>
        <w:adjustRightInd w:val="0"/>
        <w:spacing w:line="360" w:lineRule="auto"/>
        <w:ind w:firstLine="697" w:firstLineChars="0"/>
        <w:jc w:val="both"/>
        <w:rPr>
          <w:rFonts w:hint="default"/>
          <w:lang w:val="pt-BR"/>
        </w:rPr>
      </w:pPr>
      <w:r>
        <w:rPr>
          <w:rFonts w:hint="default"/>
          <w:lang w:val="pt-BR"/>
        </w:rPr>
        <w:t>A Figura 13 apresenta o diagrama de Classes referente as componentes à serem programados necessários para consulta e persistência de Ceps</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8921"/>
      <w:r>
        <w:rPr>
          <w:b/>
          <w:bCs/>
          <w:sz w:val="24"/>
          <w:szCs w:val="24"/>
          <w:lang w:val="pt-BR"/>
        </w:rPr>
        <w:t>.</w:t>
      </w:r>
      <w:r>
        <w:rPr>
          <w:b/>
          <w:bCs/>
          <w:sz w:val="24"/>
          <w:szCs w:val="24"/>
        </w:rPr>
        <w:t xml:space="preserve"> </w:t>
      </w:r>
      <w:r>
        <w:rPr>
          <w:b/>
          <w:bCs/>
          <w:sz w:val="24"/>
          <w:szCs w:val="24"/>
          <w:lang w:val="pt-BR"/>
        </w:rPr>
        <w:t>Diagrama de Classes: Ceps</w:t>
      </w:r>
      <w:bookmarkEnd w:id="107"/>
    </w:p>
    <w:p>
      <w:pPr>
        <w:rPr>
          <w:rFonts w:hint="default"/>
          <w:lang w:val="pt-BR"/>
        </w:rPr>
      </w:pPr>
    </w:p>
    <w:p>
      <w:pPr>
        <w:rPr>
          <w:rFonts w:hint="default"/>
          <w:lang w:val="pt-BR"/>
        </w:rPr>
      </w:pPr>
      <w:r>
        <w:rPr>
          <w:rFonts w:hint="default"/>
          <w:lang w:val="pt-BR"/>
        </w:rPr>
        <w:drawing>
          <wp:inline distT="0" distB="0" distL="114300" distR="114300">
            <wp:extent cx="5393055" cy="7224395"/>
            <wp:effectExtent l="9525" t="9525" r="26670" b="24130"/>
            <wp:docPr id="23" name="Picture 23" descr="CD_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D_CEP"/>
                    <pic:cNvPicPr>
                      <a:picLocks noChangeAspect="1"/>
                    </pic:cNvPicPr>
                  </pic:nvPicPr>
                  <pic:blipFill>
                    <a:blip r:embed="rId23"/>
                    <a:stretch>
                      <a:fillRect/>
                    </a:stretch>
                  </pic:blipFill>
                  <pic:spPr>
                    <a:xfrm>
                      <a:off x="0" y="0"/>
                      <a:ext cx="5393055" cy="7224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componentes à serem programados necessários Consultar Ceps no Servidor do ViaCep</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6558"/>
      <w:r>
        <w:rPr>
          <w:b/>
          <w:bCs/>
          <w:sz w:val="24"/>
          <w:szCs w:val="24"/>
          <w:lang w:val="pt-BR"/>
        </w:rPr>
        <w:t>.</w:t>
      </w:r>
      <w:r>
        <w:rPr>
          <w:b/>
          <w:bCs/>
          <w:sz w:val="24"/>
          <w:szCs w:val="24"/>
        </w:rPr>
        <w:t xml:space="preserve"> </w:t>
      </w:r>
      <w:r>
        <w:rPr>
          <w:b/>
          <w:bCs/>
          <w:sz w:val="24"/>
          <w:szCs w:val="24"/>
          <w:lang w:val="pt-BR"/>
        </w:rPr>
        <w:t>Diagrama de Classes: Consulta Ceps</w:t>
      </w:r>
      <w:bookmarkEnd w:id="108"/>
    </w:p>
    <w:p>
      <w:pPr>
        <w:jc w:val="center"/>
        <w:rPr>
          <w:rFonts w:hint="default"/>
          <w:b/>
          <w:bCs/>
          <w:sz w:val="24"/>
          <w:szCs w:val="24"/>
          <w:lang w:val="pt-BR"/>
        </w:rPr>
      </w:pPr>
      <w:r>
        <w:rPr>
          <w:rFonts w:hint="default"/>
          <w:b/>
          <w:bCs/>
          <w:sz w:val="24"/>
          <w:szCs w:val="24"/>
          <w:lang w:val="pt-BR"/>
        </w:rPr>
        <w:drawing>
          <wp:inline distT="0" distB="0" distL="114300" distR="114300">
            <wp:extent cx="5754370" cy="6365875"/>
            <wp:effectExtent l="9525" t="9525" r="27305" b="25400"/>
            <wp:docPr id="25" name="Picture 25" descr="CEP_Consulta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EP_ConsultaCEP"/>
                    <pic:cNvPicPr>
                      <a:picLocks noChangeAspect="1"/>
                    </pic:cNvPicPr>
                  </pic:nvPicPr>
                  <pic:blipFill>
                    <a:blip r:embed="rId24"/>
                    <a:stretch>
                      <a:fillRect/>
                    </a:stretch>
                  </pic:blipFill>
                  <pic:spPr>
                    <a:xfrm>
                      <a:off x="0" y="0"/>
                      <a:ext cx="5754370" cy="63658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componentes à serem programados necessários Persistência e consulta de pessoa, endereço e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2250"/>
      <w:r>
        <w:rPr>
          <w:b/>
          <w:bCs/>
          <w:sz w:val="24"/>
          <w:szCs w:val="24"/>
          <w:lang w:val="pt-BR"/>
        </w:rPr>
        <w:t>.</w:t>
      </w:r>
      <w:r>
        <w:rPr>
          <w:b/>
          <w:bCs/>
          <w:sz w:val="24"/>
          <w:szCs w:val="24"/>
        </w:rPr>
        <w:t xml:space="preserve"> </w:t>
      </w:r>
      <w:r>
        <w:rPr>
          <w:b/>
          <w:bCs/>
          <w:sz w:val="24"/>
          <w:szCs w:val="24"/>
          <w:lang w:val="pt-BR"/>
        </w:rPr>
        <w:t>Diagrama de Classes: Pessoa</w:t>
      </w:r>
      <w:bookmarkEnd w:id="1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314950" cy="8206740"/>
            <wp:effectExtent l="9525" t="9525" r="9525" b="13335"/>
            <wp:docPr id="27" name="Picture 27" descr="CD_Pes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_Pessoa"/>
                    <pic:cNvPicPr>
                      <a:picLocks noChangeAspect="1"/>
                    </pic:cNvPicPr>
                  </pic:nvPicPr>
                  <pic:blipFill>
                    <a:blip r:embed="rId25"/>
                    <a:stretch>
                      <a:fillRect/>
                    </a:stretch>
                  </pic:blipFill>
                  <pic:spPr>
                    <a:xfrm>
                      <a:off x="0" y="0"/>
                      <a:ext cx="5314950" cy="82067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as componentes à serem programados necessários para gerar rotas:</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4892"/>
      <w:r>
        <w:rPr>
          <w:b/>
          <w:bCs/>
          <w:sz w:val="24"/>
          <w:szCs w:val="24"/>
          <w:lang w:val="pt-BR"/>
        </w:rPr>
        <w:t>.</w:t>
      </w:r>
      <w:r>
        <w:rPr>
          <w:b/>
          <w:bCs/>
          <w:sz w:val="24"/>
          <w:szCs w:val="24"/>
        </w:rPr>
        <w:t xml:space="preserve"> </w:t>
      </w:r>
      <w:r>
        <w:rPr>
          <w:b/>
          <w:bCs/>
          <w:sz w:val="24"/>
          <w:szCs w:val="24"/>
          <w:lang w:val="pt-BR"/>
        </w:rPr>
        <w:t>Diagrama de Classes: Rota</w:t>
      </w:r>
      <w:bookmarkEnd w:id="110"/>
    </w:p>
    <w:p>
      <w:pPr>
        <w:autoSpaceDE w:val="0"/>
        <w:autoSpaceDN w:val="0"/>
        <w:adjustRightInd w:val="0"/>
        <w:spacing w:line="360" w:lineRule="auto"/>
        <w:jc w:val="both"/>
        <w:rPr>
          <w:rFonts w:hint="default"/>
          <w:lang w:val="pt-BR"/>
        </w:rPr>
      </w:pPr>
    </w:p>
    <w:p>
      <w:pPr>
        <w:jc w:val="center"/>
        <w:rPr>
          <w:rFonts w:hint="default"/>
          <w:b/>
          <w:bCs/>
          <w:sz w:val="24"/>
          <w:szCs w:val="24"/>
          <w:lang w:val="pt-BR"/>
        </w:rPr>
      </w:pPr>
      <w:r>
        <w:rPr>
          <w:rFonts w:hint="default"/>
          <w:b/>
          <w:bCs/>
          <w:sz w:val="24"/>
          <w:szCs w:val="24"/>
          <w:lang w:val="pt-BR"/>
        </w:rPr>
        <w:drawing>
          <wp:inline distT="0" distB="0" distL="114300" distR="114300">
            <wp:extent cx="5704840" cy="4579620"/>
            <wp:effectExtent l="9525" t="9525" r="19685" b="20955"/>
            <wp:docPr id="26" name="Picture 26" descr="C:\PROJETOS\documentacaoTG\CD_Rota.pngCD_R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PROJETOS\documentacaoTG\CD_Rota.pngCD_Rota"/>
                    <pic:cNvPicPr>
                      <a:picLocks noChangeAspect="1"/>
                    </pic:cNvPicPr>
                  </pic:nvPicPr>
                  <pic:blipFill>
                    <a:blip r:embed="rId26"/>
                    <a:srcRect/>
                    <a:stretch>
                      <a:fillRect/>
                    </a:stretch>
                  </pic:blipFill>
                  <pic:spPr>
                    <a:xfrm>
                      <a:off x="0" y="0"/>
                      <a:ext cx="5704840" cy="457962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27748"/>
      <w:r>
        <w:rPr>
          <w:lang w:val="pt-BR"/>
        </w:rPr>
        <w:t>Exemplificação de Funcionamento do BackEnd</w:t>
      </w:r>
      <w:bookmarkEnd w:id="111"/>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Toda requisição realizada ao </w:t>
      </w:r>
      <w:r>
        <w:rPr>
          <w:rFonts w:hint="default"/>
          <w:i/>
          <w:iCs/>
          <w:lang w:val="pt-BR"/>
        </w:rPr>
        <w:t xml:space="preserve">BackEnd </w:t>
      </w:r>
      <w:r>
        <w:rPr>
          <w:rFonts w:hint="default"/>
          <w:lang w:val="pt-BR"/>
        </w:rPr>
        <w:t xml:space="preserve">é direcionada aos Controladores, eles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both"/>
        <w:rPr>
          <w:rFonts w:hint="default"/>
          <w:lang w:val="pt-BR"/>
        </w:rPr>
      </w:pP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10316"/>
      <w:r>
        <w:rPr>
          <w:b/>
          <w:bCs/>
          <w:sz w:val="24"/>
          <w:szCs w:val="24"/>
          <w:lang w:val="pt-BR"/>
        </w:rPr>
        <w:t>.</w:t>
      </w:r>
      <w:r>
        <w:rPr>
          <w:b/>
          <w:bCs/>
          <w:sz w:val="24"/>
          <w:szCs w:val="24"/>
        </w:rPr>
        <w:t xml:space="preserve"> </w:t>
      </w:r>
      <w:r>
        <w:rPr>
          <w:b/>
          <w:bCs/>
          <w:sz w:val="24"/>
          <w:szCs w:val="24"/>
          <w:lang w:val="pt-BR"/>
        </w:rPr>
        <w:t>Definição de Controlador e URL</w:t>
      </w:r>
      <w:bookmarkEnd w:id="112"/>
    </w:p>
    <w:p>
      <w:pPr>
        <w:autoSpaceDE w:val="0"/>
        <w:autoSpaceDN w:val="0"/>
        <w:adjustRightInd w:val="0"/>
        <w:spacing w:line="360" w:lineRule="auto"/>
        <w:jc w:val="both"/>
      </w:pPr>
      <w:r>
        <w:drawing>
          <wp:inline distT="0" distB="0" distL="114300" distR="114300">
            <wp:extent cx="2419350" cy="476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419350" cy="4762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29243"/>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1386"/>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2942"/>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18916"/>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1537"/>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6936"/>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9158"/>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123"/>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9853"/>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19126"/>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154"/>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30543"/>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3767"/>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11801"/>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18714"/>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8631"/>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15893"/>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19881"/>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4038"/>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874"/>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512"/>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32588"/>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9041"/>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22616"/>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6050"/>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541"/>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10990"/>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8008"/>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24054"/>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17479"/>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25398"/>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1803"/>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19653"/>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15372"/>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20862"/>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1166"/>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27997"/>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6879"/>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5925"/>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26919"/>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4158"/>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30171"/>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23021"/>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20030"/>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9781"/>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24768"/>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5451"/>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4913"/>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5564"/>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30224"/>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26344"/>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7312"/>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31781"/>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17521"/>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18970"/>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30315"/>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 empresa, Figura 50. Caso o usuário clique em cima de uma das rotas geradas, ele será direcionado á pagina com o detalhamento do Rota, Figura 51, que mostra o botão para abrir a rota no Google Maps, os pontos de entrega, e os pontos não atendidos pela empresa, esse campo é alimentado quando no ato de geração de rotas, caso o usuário possua vínculo com alguma empresa, e a empresa possua a parametrização por regiões não atendendo algum cep em específico.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23054"/>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716405" cy="2308225"/>
            <wp:effectExtent l="9525" t="9525" r="26670" b="2540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716405" cy="230822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27299"/>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2090420" cy="3114675"/>
            <wp:effectExtent l="9525" t="9525" r="14605" b="19050"/>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2090420" cy="311467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18163"/>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vogradouro para entrega, Figura 53. A medida que os ceps vão sendo inseridos, eles são listados, podendo ser removidos caso tenham sido inseridos erroneamente.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480"/>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20952"/>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12496"/>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6412"/>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11587"/>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20200"/>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31639"/>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21232"/>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8787"/>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4859"/>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31417"/>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19310"/>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642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14790"/>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4643"/>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9150"/>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18869"/>
      <w:r>
        <w:rPr>
          <w:b/>
          <w:bCs/>
          <w:sz w:val="24"/>
          <w:szCs w:val="24"/>
          <w:lang w:val="pt-BR"/>
        </w:rPr>
        <w:t>. Primeiro Resultado da execução do SonarQuebe</w:t>
      </w:r>
      <w:bookmarkEnd w:id="188"/>
    </w:p>
    <w:p>
      <w:pPr>
        <w:autoSpaceDE w:val="0"/>
        <w:autoSpaceDN w:val="0"/>
        <w:adjustRightInd w:val="0"/>
        <w:spacing w:line="360" w:lineRule="auto"/>
        <w:jc w:val="center"/>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29135"/>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9115"/>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10766"/>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7673"/>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48"/>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0203"/>
      <w:r>
        <w:rPr>
          <w:rFonts w:hint="default"/>
          <w:lang w:val="pt-BR"/>
        </w:rPr>
        <w:t>Técnicas de Verificação e Validação aplicadas</w:t>
      </w:r>
      <w:bookmarkEnd w:id="194"/>
      <w:r>
        <w:rPr>
          <w:rFonts w:hint="default"/>
          <w:lang w:val="pt-BR"/>
        </w:rPr>
        <w:t xml:space="preserve"> e Resultados</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27548"/>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6764"/>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7069"/>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5303"/>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4039"/>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16780"/>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30319"/>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5461"/>
      <w:r>
        <w:rPr>
          <w:rFonts w:hint="default"/>
          <w:lang w:val="pt-BR"/>
        </w:rPr>
        <w:t>Testes Funcionais</w:t>
      </w:r>
      <w:bookmarkEnd w:id="202"/>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Processo de Validação do Algoritmo de Roteirização e Resultados Obtidos</w:t>
      </w:r>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24875"/>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277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29547"/>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tbl>
      <w:tblPr>
        <w:tblStyle w:val="45"/>
        <w:tblpPr w:leftFromText="180" w:rightFromText="180" w:vertAnchor="text" w:horzAnchor="page" w:tblpX="1935" w:tblpY="605"/>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12223-600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54</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12082-010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828</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bl>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17266"/>
      <w:r>
        <w:rPr>
          <w:sz w:val="24"/>
          <w:szCs w:val="24"/>
          <w:lang w:val="pt-BR"/>
        </w:rPr>
        <w:t>. Tabelas com as Informações das Empresas Cadastradas</w:t>
      </w:r>
      <w:bookmarkEnd w:id="206"/>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partir da lista de endereços apresentada na Tabela 50 foram executadas a geração de rotas pelo Google Maps e pelo Software do Projeto as Figuras de 76 à 80 apresentam as rotas criadas com o Google Maps. </w:t>
      </w:r>
    </w:p>
    <w:p>
      <w:pPr>
        <w:autoSpaceDE w:val="0"/>
        <w:autoSpaceDN w:val="0"/>
        <w:adjustRightInd w:val="0"/>
        <w:spacing w:line="360" w:lineRule="auto"/>
        <w:ind w:firstLine="697" w:firstLineChars="0"/>
        <w:jc w:val="both"/>
        <w:rPr>
          <w:rFonts w:hint="default"/>
          <w:lang w:val="pt-BR"/>
        </w:rPr>
      </w:pPr>
      <w:r>
        <w:rPr>
          <w:rFonts w:hint="default"/>
          <w:lang w:val="pt-BR"/>
        </w:rPr>
        <w:t>Estaas rotas foram geradas inserindo os endereços um a um aleatoriamente no Maps, utilizando como ponto de partida e destino final o endereço da empresa usada no exemplo.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r>
        <w:rPr>
          <w:b/>
          <w:bCs/>
          <w:sz w:val="24"/>
          <w:szCs w:val="24"/>
          <w:lang w:val="pt-BR"/>
        </w:rPr>
        <w:t>. Rota Gerada pelo Google Maps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75485" cy="3522980"/>
            <wp:effectExtent l="9525" t="9525" r="15240" b="10795"/>
            <wp:docPr id="77" name="Imagem 77"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4.2.5-1-maps"/>
                    <pic:cNvPicPr>
                      <a:picLocks noChangeAspect="1"/>
                    </pic:cNvPicPr>
                  </pic:nvPicPr>
                  <pic:blipFill>
                    <a:blip r:embed="rId86"/>
                    <a:stretch>
                      <a:fillRect/>
                    </a:stretch>
                  </pic:blipFill>
                  <pic:spPr>
                    <a:xfrm>
                      <a:off x="0" y="0"/>
                      <a:ext cx="1975485" cy="35229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r>
        <w:rPr>
          <w:b/>
          <w:bCs/>
          <w:sz w:val="24"/>
          <w:szCs w:val="24"/>
          <w:lang w:val="pt-BR"/>
        </w:rPr>
        <w:t>. Rota Gerada pelo Google Maps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340610" cy="3964305"/>
            <wp:effectExtent l="9525" t="9525" r="12065" b="26670"/>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87"/>
                    <a:stretch>
                      <a:fillRect/>
                    </a:stretch>
                  </pic:blipFill>
                  <pic:spPr>
                    <a:xfrm>
                      <a:off x="0" y="0"/>
                      <a:ext cx="2340610" cy="396430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r>
        <w:rPr>
          <w:b/>
          <w:bCs/>
          <w:sz w:val="24"/>
          <w:szCs w:val="24"/>
          <w:lang w:val="pt-BR"/>
        </w:rPr>
        <w:t>. Rota Gerada pelo Google Maps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01215" cy="3586480"/>
            <wp:effectExtent l="9525" t="9525" r="22860" b="23495"/>
            <wp:docPr id="79" name="Imagem 79"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3-maps"/>
                    <pic:cNvPicPr>
                      <a:picLocks noChangeAspect="1"/>
                    </pic:cNvPicPr>
                  </pic:nvPicPr>
                  <pic:blipFill>
                    <a:blip r:embed="rId88"/>
                    <a:stretch>
                      <a:fillRect/>
                    </a:stretch>
                  </pic:blipFill>
                  <pic:spPr>
                    <a:xfrm>
                      <a:off x="0" y="0"/>
                      <a:ext cx="2101215" cy="35864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r>
        <w:rPr>
          <w:b/>
          <w:bCs/>
          <w:sz w:val="24"/>
          <w:szCs w:val="24"/>
          <w:lang w:val="pt-BR"/>
        </w:rPr>
        <w:t>. Rota Gerada pelo Google Maps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93290" cy="3625215"/>
            <wp:effectExtent l="9525" t="9525" r="26035" b="22860"/>
            <wp:docPr id="80" name="Imagem 80"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4-maps"/>
                    <pic:cNvPicPr>
                      <a:picLocks noChangeAspect="1"/>
                    </pic:cNvPicPr>
                  </pic:nvPicPr>
                  <pic:blipFill>
                    <a:blip r:embed="rId89"/>
                    <a:stretch>
                      <a:fillRect/>
                    </a:stretch>
                  </pic:blipFill>
                  <pic:spPr>
                    <a:xfrm>
                      <a:off x="0" y="0"/>
                      <a:ext cx="2193290" cy="362521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r>
        <w:rPr>
          <w:b/>
          <w:bCs/>
          <w:sz w:val="24"/>
          <w:szCs w:val="24"/>
          <w:lang w:val="pt-BR"/>
        </w:rPr>
        <w:t>. Rota Gerada pelo Google Maps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11350" cy="2922270"/>
            <wp:effectExtent l="9525" t="9525" r="22225" b="20955"/>
            <wp:docPr id="81" name="Imagem 81" descr="4.2.5-5-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5-maps"/>
                    <pic:cNvPicPr>
                      <a:picLocks noChangeAspect="1"/>
                    </pic:cNvPicPr>
                  </pic:nvPicPr>
                  <pic:blipFill>
                    <a:blip r:embed="rId90"/>
                    <a:stretch>
                      <a:fillRect/>
                    </a:stretch>
                  </pic:blipFill>
                  <pic:spPr>
                    <a:xfrm>
                      <a:off x="0" y="0"/>
                      <a:ext cx="1911350" cy="29222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seguir será apresentado as rotas que foram geradas pelo Software, as rotas e resultados serão mostradas nas Figuras de 81 à 85.</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r>
        <w:rPr>
          <w:b/>
          <w:bCs/>
          <w:sz w:val="24"/>
          <w:szCs w:val="24"/>
          <w:lang w:val="pt-BR"/>
        </w:rPr>
        <w:t>. Rota Gerada pelo Software SysRLog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30400" cy="3495040"/>
            <wp:effectExtent l="9525" t="9525" r="22225" b="19685"/>
            <wp:docPr id="82" name="Imagem 82" descr="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4.2.5-1-sysrlog"/>
                    <pic:cNvPicPr>
                      <a:picLocks noChangeAspect="1"/>
                    </pic:cNvPicPr>
                  </pic:nvPicPr>
                  <pic:blipFill>
                    <a:blip r:embed="rId91"/>
                    <a:stretch>
                      <a:fillRect/>
                    </a:stretch>
                  </pic:blipFill>
                  <pic:spPr>
                    <a:xfrm>
                      <a:off x="0" y="0"/>
                      <a:ext cx="1930400" cy="34950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r>
        <w:rPr>
          <w:b/>
          <w:bCs/>
          <w:sz w:val="24"/>
          <w:szCs w:val="24"/>
          <w:lang w:val="pt-BR"/>
        </w:rPr>
        <w:t>. Rota Gerada pelo Software SysRLog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077085" cy="3703955"/>
            <wp:effectExtent l="9525" t="9525" r="27940" b="20320"/>
            <wp:docPr id="83" name="Imagem 83"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2-sysrlog"/>
                    <pic:cNvPicPr>
                      <a:picLocks noChangeAspect="1"/>
                    </pic:cNvPicPr>
                  </pic:nvPicPr>
                  <pic:blipFill>
                    <a:blip r:embed="rId92"/>
                    <a:stretch>
                      <a:fillRect/>
                    </a:stretch>
                  </pic:blipFill>
                  <pic:spPr>
                    <a:xfrm>
                      <a:off x="0" y="0"/>
                      <a:ext cx="2077085" cy="370395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r>
        <w:rPr>
          <w:b/>
          <w:bCs/>
          <w:sz w:val="24"/>
          <w:szCs w:val="24"/>
          <w:lang w:val="pt-BR"/>
        </w:rPr>
        <w:t>. Rota Gerada pelo Software SysRLog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81835" cy="3348990"/>
            <wp:effectExtent l="9525" t="9525" r="27940" b="13335"/>
            <wp:docPr id="84" name="Imagem 84"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4.2.5-3-sysrlog"/>
                    <pic:cNvPicPr>
                      <a:picLocks noChangeAspect="1"/>
                    </pic:cNvPicPr>
                  </pic:nvPicPr>
                  <pic:blipFill>
                    <a:blip r:embed="rId93"/>
                    <a:stretch>
                      <a:fillRect/>
                    </a:stretch>
                  </pic:blipFill>
                  <pic:spPr>
                    <a:xfrm>
                      <a:off x="0" y="0"/>
                      <a:ext cx="1981835" cy="33489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r>
        <w:rPr>
          <w:b/>
          <w:bCs/>
          <w:sz w:val="24"/>
          <w:szCs w:val="24"/>
          <w:lang w:val="pt-BR"/>
        </w:rPr>
        <w:t>. Rota Gerada pelo Software SysRLog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767205" cy="2981960"/>
            <wp:effectExtent l="9525" t="9525" r="13970" b="18415"/>
            <wp:docPr id="85" name="Imagem 85" descr="C:\Users\jintahibari\Documents\FACULDADE\TRABALHO DE GRADUACAO\documentacaoTG\4.2.5-4-sysrlog.PNG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C:\Users\jintahibari\Documents\FACULDADE\TRABALHO DE GRADUACAO\documentacaoTG\4.2.5-4-sysrlog.PNG4.2.5-4-sysrlog"/>
                    <pic:cNvPicPr>
                      <a:picLocks noChangeAspect="1"/>
                    </pic:cNvPicPr>
                  </pic:nvPicPr>
                  <pic:blipFill>
                    <a:blip r:embed="rId94"/>
                    <a:srcRect/>
                    <a:stretch>
                      <a:fillRect/>
                    </a:stretch>
                  </pic:blipFill>
                  <pic:spPr>
                    <a:xfrm>
                      <a:off x="0" y="0"/>
                      <a:ext cx="1767205" cy="29819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r>
        <w:rPr>
          <w:b/>
          <w:bCs/>
          <w:sz w:val="24"/>
          <w:szCs w:val="24"/>
          <w:lang w:val="pt-BR"/>
        </w:rPr>
        <w:t>. Rota Gerada pelo Software SysRLog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499360" cy="4042410"/>
            <wp:effectExtent l="9525" t="9525" r="24765" b="24765"/>
            <wp:docPr id="87" name="Imagem 87"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5-sysrlog"/>
                    <pic:cNvPicPr>
                      <a:picLocks noChangeAspect="1"/>
                    </pic:cNvPicPr>
                  </pic:nvPicPr>
                  <pic:blipFill>
                    <a:blip r:embed="rId95"/>
                    <a:stretch>
                      <a:fillRect/>
                    </a:stretch>
                  </pic:blipFill>
                  <pic:spPr>
                    <a:xfrm>
                      <a:off x="0" y="0"/>
                      <a:ext cx="2499360" cy="4042410"/>
                    </a:xfrm>
                    <a:prstGeom prst="rect">
                      <a:avLst/>
                    </a:prstGeom>
                    <a:ln>
                      <a:solidFill>
                        <a:schemeClr val="tx1"/>
                      </a:solidFill>
                    </a:ln>
                  </pic:spPr>
                </pic:pic>
              </a:graphicData>
            </a:graphic>
          </wp:inline>
        </w:drawing>
      </w:r>
    </w:p>
    <w:p>
      <w:pPr>
        <w:autoSpaceDE w:val="0"/>
        <w:autoSpaceDN w:val="0"/>
        <w:adjustRightInd w:val="0"/>
        <w:spacing w:line="360" w:lineRule="auto"/>
        <w:jc w:val="both"/>
        <w:rPr>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1:45</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1:10</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0:35</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52</w:t>
      </w:r>
      <w:r>
        <w:rPr>
          <w:b/>
          <w:bCs/>
          <w:sz w:val="24"/>
          <w:szCs w:val="24"/>
          <w:lang w:val="pt-BR"/>
        </w:rPr>
        <w:fldChar w:fldCharType="end"/>
      </w:r>
      <w:r>
        <w:rPr>
          <w:b/>
          <w:bCs/>
          <w:sz w:val="24"/>
          <w:szCs w:val="24"/>
          <w:lang w:val="pt-BR"/>
        </w:rPr>
        <w:t>. Tabela com os Resultados Obtidos no Comparativo de Tempo das Rotas</w:t>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keepNext w:val="0"/>
        <w:keepLines w:val="0"/>
        <w:pageBreakBefore w:val="0"/>
        <w:widowControl/>
        <w:kinsoku/>
        <w:wordWrap/>
        <w:overflowPunct/>
        <w:topLinePunct w:val="0"/>
        <w:autoSpaceDE/>
        <w:autoSpaceDN/>
        <w:bidi w:val="0"/>
        <w:adjustRightInd/>
        <w:snapToGrid/>
        <w:spacing w:after="0"/>
        <w:ind w:left="289"/>
        <w:jc w:val="center"/>
        <w:textAlignment w:val="auto"/>
        <w:outlineLvl w:val="9"/>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53</w:t>
      </w:r>
      <w:r>
        <w:rPr>
          <w:sz w:val="24"/>
          <w:szCs w:val="24"/>
          <w:lang w:val="pt-BR"/>
        </w:rPr>
        <w:fldChar w:fldCharType="end"/>
      </w:r>
      <w:r>
        <w:rPr>
          <w:sz w:val="24"/>
          <w:szCs w:val="24"/>
          <w:lang w:val="pt-BR"/>
        </w:rPr>
        <w:t>. Tabela com os Resultados Obtidos no Comparativo de Distância das Rotas</w:t>
      </w:r>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07" w:name="_Toc17057"/>
      <w:r>
        <w:rPr>
          <w:caps w:val="0"/>
          <w:sz w:val="28"/>
          <w:szCs w:val="28"/>
          <w:lang w:val="pt-BR"/>
        </w:rPr>
        <w:t>CONCLUSÃO</w:t>
      </w:r>
      <w:bookmarkEnd w:id="101"/>
      <w:bookmarkEnd w:id="102"/>
      <w:bookmarkEnd w:id="207"/>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8" w:name="_Toc8264"/>
      <w:r>
        <w:rPr>
          <w:rFonts w:hint="default"/>
          <w:lang w:val="pt-BR"/>
        </w:rPr>
        <w:t>Principais contribuições</w:t>
      </w:r>
      <w:bookmarkEnd w:id="208"/>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9" w:name="_Toc19647"/>
      <w:r>
        <w:rPr>
          <w:rFonts w:hint="default"/>
          <w:lang w:val="pt-BR"/>
        </w:rPr>
        <w:t>Considerações Gerais, Limitações e Dificuldades</w:t>
      </w:r>
      <w:bookmarkEnd w:id="209"/>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10" w:name="_Toc1289"/>
      <w:r>
        <w:rPr>
          <w:rFonts w:hint="default"/>
          <w:lang w:val="pt-BR"/>
        </w:rPr>
        <w:t>Sugestões de trabalhos futuros</w:t>
      </w:r>
      <w:bookmarkEnd w:id="210"/>
    </w:p>
    <w:p>
      <w:pPr>
        <w:autoSpaceDE w:val="0"/>
        <w:autoSpaceDN w:val="0"/>
        <w:adjustRightInd w:val="0"/>
        <w:spacing w:line="360" w:lineRule="auto"/>
        <w:ind w:firstLine="709"/>
        <w:jc w:val="both"/>
        <w:rPr>
          <w:lang w:val="pt-BR"/>
        </w:rPr>
      </w:pPr>
      <w:r>
        <w:rPr>
          <w:lang w:val="pt-BR"/>
        </w:rPr>
        <w:t>Transferir a criação de Rotas do Google Maps para o Bing Maps</w:t>
      </w:r>
      <w:bookmarkStart w:id="214" w:name="_GoBack"/>
      <w:bookmarkEnd w:id="214"/>
    </w:p>
    <w:p>
      <w:pPr>
        <w:spacing w:line="360" w:lineRule="auto"/>
        <w:ind w:firstLine="709"/>
        <w:jc w:val="both"/>
      </w:pPr>
    </w:p>
    <w:p>
      <w:pPr>
        <w:pStyle w:val="2"/>
        <w:keepNext w:val="0"/>
        <w:pageBreakBefore/>
        <w:spacing w:after="120" w:line="360" w:lineRule="auto"/>
        <w:rPr>
          <w:caps w:val="0"/>
          <w:sz w:val="28"/>
          <w:szCs w:val="28"/>
        </w:rPr>
      </w:pPr>
      <w:bookmarkStart w:id="211" w:name="_Toc483916840"/>
      <w:bookmarkStart w:id="212" w:name="_Toc14667"/>
      <w:bookmarkStart w:id="213" w:name="_Toc483916795"/>
      <w:r>
        <w:rPr>
          <w:caps w:val="0"/>
          <w:sz w:val="28"/>
          <w:szCs w:val="28"/>
        </w:rPr>
        <w:t>REFERÊNCIAS BIBLIOGRÁFICAS</w:t>
      </w:r>
      <w:bookmarkEnd w:id="103"/>
      <w:bookmarkEnd w:id="211"/>
      <w:bookmarkEnd w:id="212"/>
      <w:bookmarkEnd w:id="213"/>
    </w:p>
    <w:p>
      <w:pPr>
        <w:pStyle w:val="13"/>
        <w:spacing w:after="120" w:line="240" w:lineRule="auto"/>
      </w:pPr>
      <w:r>
        <w:rPr>
          <w:b/>
        </w:rPr>
        <w:t>A MELHOR de cada Segmento</w:t>
      </w:r>
      <w:r>
        <w:t>. Revista As Melhores do Transporte. Editora OTM, ano 14, no 14, novembro 2001.</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shd w:val="clear" w:color="auto" w:fill="FFFFFF"/>
        <w:rPr>
          <w:rFonts w:ascii="Arial" w:hAnsi="Arial" w:cs="Arial"/>
          <w:sz w:val="22"/>
          <w:szCs w:val="22"/>
          <w:lang w:val="en-US"/>
        </w:rPr>
      </w:pPr>
    </w:p>
    <w:p>
      <w:pPr>
        <w:jc w:val="both"/>
      </w:pPr>
      <w:r>
        <w:t>Demaria, Marjory. "</w:t>
      </w:r>
      <w:r>
        <w:rPr>
          <w:b/>
        </w:rPr>
        <w:t>O operador de transporte multimodal com fator de otimização da logística</w:t>
      </w:r>
      <w:r>
        <w:t>." (2004).</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rFonts w:hint="default"/>
          <w:lang w:val="pt-BR"/>
        </w:rPr>
      </w:pPr>
      <w:r>
        <w:rPr>
          <w:lang w:val="pt-BR"/>
        </w:rPr>
        <w:t xml:space="preserve">UDACITY. Conheça as linguagens de programação mais utilizadas no Brasil e no Mundo -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lang w:val="pt-BR"/>
        </w:rPr>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bookmarkEnd w:id="90"/>
    <w:p>
      <w:pPr>
        <w:pStyle w:val="13"/>
        <w:spacing w:after="120"/>
      </w:pPr>
    </w:p>
    <w:sectPr>
      <w:type w:val="continuous"/>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624D16"/>
    <w:rsid w:val="022623D1"/>
    <w:rsid w:val="029E03C5"/>
    <w:rsid w:val="02BC351B"/>
    <w:rsid w:val="03D170CC"/>
    <w:rsid w:val="04041223"/>
    <w:rsid w:val="04CD3C0E"/>
    <w:rsid w:val="053A23D2"/>
    <w:rsid w:val="05600D6D"/>
    <w:rsid w:val="05965223"/>
    <w:rsid w:val="05B75B68"/>
    <w:rsid w:val="068622D1"/>
    <w:rsid w:val="070674B2"/>
    <w:rsid w:val="0779217B"/>
    <w:rsid w:val="07ED1142"/>
    <w:rsid w:val="081A5CFB"/>
    <w:rsid w:val="08DA1F37"/>
    <w:rsid w:val="09D66697"/>
    <w:rsid w:val="0A3D377A"/>
    <w:rsid w:val="0A793A33"/>
    <w:rsid w:val="0B830515"/>
    <w:rsid w:val="0C3601B0"/>
    <w:rsid w:val="0C463B40"/>
    <w:rsid w:val="0D076EBA"/>
    <w:rsid w:val="0D424290"/>
    <w:rsid w:val="0D5B4C34"/>
    <w:rsid w:val="0E255848"/>
    <w:rsid w:val="0E2C54D9"/>
    <w:rsid w:val="0E345BF2"/>
    <w:rsid w:val="0FBC2C32"/>
    <w:rsid w:val="0FFC01D6"/>
    <w:rsid w:val="1015667F"/>
    <w:rsid w:val="109F3A0D"/>
    <w:rsid w:val="10CB00E3"/>
    <w:rsid w:val="1274415F"/>
    <w:rsid w:val="135C76B3"/>
    <w:rsid w:val="13F762B3"/>
    <w:rsid w:val="150112F9"/>
    <w:rsid w:val="16187A45"/>
    <w:rsid w:val="16A30DCD"/>
    <w:rsid w:val="174771D5"/>
    <w:rsid w:val="17F62633"/>
    <w:rsid w:val="19564F57"/>
    <w:rsid w:val="19874669"/>
    <w:rsid w:val="1AA85335"/>
    <w:rsid w:val="1C74397F"/>
    <w:rsid w:val="1C842DB1"/>
    <w:rsid w:val="1CA4760F"/>
    <w:rsid w:val="1CB967B3"/>
    <w:rsid w:val="1CEB39C2"/>
    <w:rsid w:val="1E332FF4"/>
    <w:rsid w:val="1EE50640"/>
    <w:rsid w:val="1FB1399F"/>
    <w:rsid w:val="20665F2D"/>
    <w:rsid w:val="210E772C"/>
    <w:rsid w:val="217105C1"/>
    <w:rsid w:val="222C0528"/>
    <w:rsid w:val="228E793A"/>
    <w:rsid w:val="22EF6C31"/>
    <w:rsid w:val="231B1BCD"/>
    <w:rsid w:val="23360B8A"/>
    <w:rsid w:val="23C45411"/>
    <w:rsid w:val="2486112D"/>
    <w:rsid w:val="249225ED"/>
    <w:rsid w:val="258238B8"/>
    <w:rsid w:val="25B054E6"/>
    <w:rsid w:val="25E8434E"/>
    <w:rsid w:val="26531E82"/>
    <w:rsid w:val="266249F5"/>
    <w:rsid w:val="26E559F5"/>
    <w:rsid w:val="28597F97"/>
    <w:rsid w:val="297C70B3"/>
    <w:rsid w:val="2A050DA9"/>
    <w:rsid w:val="2B34055A"/>
    <w:rsid w:val="2B5B6A75"/>
    <w:rsid w:val="2C374393"/>
    <w:rsid w:val="2CB32B20"/>
    <w:rsid w:val="2D185E82"/>
    <w:rsid w:val="2DC07CC9"/>
    <w:rsid w:val="2E4B290A"/>
    <w:rsid w:val="2FA90499"/>
    <w:rsid w:val="30D86BAF"/>
    <w:rsid w:val="31A4737C"/>
    <w:rsid w:val="31EF39CB"/>
    <w:rsid w:val="31F0342B"/>
    <w:rsid w:val="320F79A4"/>
    <w:rsid w:val="3426354F"/>
    <w:rsid w:val="34DA2381"/>
    <w:rsid w:val="351A647B"/>
    <w:rsid w:val="353724B7"/>
    <w:rsid w:val="35A963CA"/>
    <w:rsid w:val="36754630"/>
    <w:rsid w:val="37A93E29"/>
    <w:rsid w:val="38C55AEB"/>
    <w:rsid w:val="3914159F"/>
    <w:rsid w:val="39197ECA"/>
    <w:rsid w:val="394A1B63"/>
    <w:rsid w:val="39793072"/>
    <w:rsid w:val="39EA79CC"/>
    <w:rsid w:val="3AF956C1"/>
    <w:rsid w:val="3BAC015A"/>
    <w:rsid w:val="3BDB4C1A"/>
    <w:rsid w:val="3C307CB9"/>
    <w:rsid w:val="3CF67C83"/>
    <w:rsid w:val="3CFE0C30"/>
    <w:rsid w:val="3EB01DA8"/>
    <w:rsid w:val="3FB91C85"/>
    <w:rsid w:val="40191D4A"/>
    <w:rsid w:val="40971B65"/>
    <w:rsid w:val="40D967F0"/>
    <w:rsid w:val="41167C20"/>
    <w:rsid w:val="417A0A27"/>
    <w:rsid w:val="41DC5326"/>
    <w:rsid w:val="41F707DF"/>
    <w:rsid w:val="42CB0CEA"/>
    <w:rsid w:val="441434A9"/>
    <w:rsid w:val="45A5690D"/>
    <w:rsid w:val="45C14C94"/>
    <w:rsid w:val="45D0276D"/>
    <w:rsid w:val="478A7E86"/>
    <w:rsid w:val="485C14FC"/>
    <w:rsid w:val="492B0050"/>
    <w:rsid w:val="4952795F"/>
    <w:rsid w:val="499E3152"/>
    <w:rsid w:val="4B106C0B"/>
    <w:rsid w:val="4CE64BC2"/>
    <w:rsid w:val="4D3A5EB5"/>
    <w:rsid w:val="4D636114"/>
    <w:rsid w:val="4DDF3B2E"/>
    <w:rsid w:val="4DE828B5"/>
    <w:rsid w:val="4E733B9A"/>
    <w:rsid w:val="4EB60E42"/>
    <w:rsid w:val="4F2961EA"/>
    <w:rsid w:val="4F4F2D77"/>
    <w:rsid w:val="4FF57BEB"/>
    <w:rsid w:val="50377DF8"/>
    <w:rsid w:val="51272E49"/>
    <w:rsid w:val="52C54A12"/>
    <w:rsid w:val="53991EFB"/>
    <w:rsid w:val="53FA3EA2"/>
    <w:rsid w:val="54DE6EB3"/>
    <w:rsid w:val="553966F0"/>
    <w:rsid w:val="558B484E"/>
    <w:rsid w:val="57410E96"/>
    <w:rsid w:val="574E4AC1"/>
    <w:rsid w:val="57CC7DDD"/>
    <w:rsid w:val="57FB1EA2"/>
    <w:rsid w:val="5881289D"/>
    <w:rsid w:val="589C2A46"/>
    <w:rsid w:val="58F42894"/>
    <w:rsid w:val="5A313329"/>
    <w:rsid w:val="5A875FB8"/>
    <w:rsid w:val="5B23313A"/>
    <w:rsid w:val="5B6479B1"/>
    <w:rsid w:val="5BDA6FF8"/>
    <w:rsid w:val="5CF61F84"/>
    <w:rsid w:val="5D232F7B"/>
    <w:rsid w:val="5E821049"/>
    <w:rsid w:val="5ED57849"/>
    <w:rsid w:val="5EDA4318"/>
    <w:rsid w:val="5F86032A"/>
    <w:rsid w:val="60C72AFC"/>
    <w:rsid w:val="61216C02"/>
    <w:rsid w:val="61A71194"/>
    <w:rsid w:val="626968F6"/>
    <w:rsid w:val="63AA6CAE"/>
    <w:rsid w:val="63B5345C"/>
    <w:rsid w:val="64A22FCC"/>
    <w:rsid w:val="65060D17"/>
    <w:rsid w:val="668D350C"/>
    <w:rsid w:val="677479AD"/>
    <w:rsid w:val="67EF6D88"/>
    <w:rsid w:val="6A605FA3"/>
    <w:rsid w:val="6ACB1205"/>
    <w:rsid w:val="6B584DD1"/>
    <w:rsid w:val="6B9B7BB3"/>
    <w:rsid w:val="6BD21800"/>
    <w:rsid w:val="6C701E9D"/>
    <w:rsid w:val="6ED90693"/>
    <w:rsid w:val="6F5C6334"/>
    <w:rsid w:val="6FE5550A"/>
    <w:rsid w:val="70303D09"/>
    <w:rsid w:val="70B67957"/>
    <w:rsid w:val="721D7AFE"/>
    <w:rsid w:val="7341061E"/>
    <w:rsid w:val="738C79DB"/>
    <w:rsid w:val="742504DF"/>
    <w:rsid w:val="78B371AA"/>
    <w:rsid w:val="7A1D69B3"/>
    <w:rsid w:val="7A386829"/>
    <w:rsid w:val="7A394895"/>
    <w:rsid w:val="7A5447B6"/>
    <w:rsid w:val="7AB07A6E"/>
    <w:rsid w:val="7AE5079A"/>
    <w:rsid w:val="7DB06ABD"/>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23</TotalTime>
  <ScaleCrop>false</ScaleCrop>
  <LinksUpToDate>false</LinksUpToDate>
  <CharactersWithSpaces>33483</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2018-10-12T16:12:00Z</cp:lastPrinted>
  <dcterms:modified xsi:type="dcterms:W3CDTF">2018-10-25T05:03:21Z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1046-10.2.0.7516</vt:lpwstr>
  </property>
</Properties>
</file>